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51" w:rsidRPr="0087056F" w:rsidRDefault="00204B4A" w:rsidP="00A5207D">
      <w:pPr>
        <w:pStyle w:val="Heading1"/>
        <w:jc w:val="center"/>
        <w:rPr>
          <w:rFonts w:ascii="Times New Roman" w:hAnsi="Times New Roman" w:cs="Times New Roman"/>
          <w:b/>
          <w:lang w:val="tr-TR"/>
        </w:rPr>
      </w:pPr>
      <w:r w:rsidRPr="0087056F">
        <w:rPr>
          <w:rFonts w:ascii="Times New Roman" w:hAnsi="Times New Roman" w:cs="Times New Roman"/>
          <w:b/>
          <w:lang w:val="tr-TR"/>
        </w:rPr>
        <w:t>ÇALIŞMA KAĞIDI</w:t>
      </w:r>
    </w:p>
    <w:p w:rsidR="00FA2651" w:rsidRDefault="00FA2651" w:rsidP="00FA2651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204B4A" w:rsidRPr="0087056F" w:rsidRDefault="00204B4A" w:rsidP="00204B4A">
      <w:pPr>
        <w:rPr>
          <w:rFonts w:ascii="Times New Roman" w:eastAsiaTheme="majorEastAsia" w:hAnsi="Times New Roman" w:cs="Times New Roman"/>
          <w:b/>
          <w:i/>
          <w:color w:val="365F91" w:themeColor="accent1" w:themeShade="BF"/>
          <w:sz w:val="28"/>
          <w:szCs w:val="28"/>
          <w:lang w:val="tr-TR"/>
        </w:rPr>
      </w:pPr>
      <w:r w:rsidRPr="0087056F">
        <w:rPr>
          <w:rFonts w:ascii="Times New Roman" w:eastAsiaTheme="majorEastAsia" w:hAnsi="Times New Roman" w:cs="Times New Roman"/>
          <w:b/>
          <w:i/>
          <w:color w:val="365F91" w:themeColor="accent1" w:themeShade="BF"/>
          <w:sz w:val="28"/>
          <w:szCs w:val="28"/>
          <w:lang w:val="tr-TR"/>
        </w:rPr>
        <w:t>Gözde Görüntü Oluşumu</w:t>
      </w:r>
    </w:p>
    <w:p w:rsidR="00D568B0" w:rsidRDefault="00D568B0" w:rsidP="00204B4A">
      <w:pPr>
        <w:rPr>
          <w:rFonts w:ascii="Times New Roman" w:eastAsiaTheme="majorEastAsia" w:hAnsi="Times New Roman" w:cs="Times New Roman"/>
          <w:i/>
          <w:color w:val="365F91" w:themeColor="accent1" w:themeShade="BF"/>
          <w:sz w:val="28"/>
          <w:szCs w:val="28"/>
          <w:lang w:val="tr-TR"/>
        </w:rPr>
      </w:pPr>
      <w:r w:rsidRPr="00204B4A">
        <w:rPr>
          <w:i/>
          <w:noProof/>
          <w:color w:val="365F91" w:themeColor="accent1" w:themeShade="BF"/>
          <w:sz w:val="28"/>
          <w:szCs w:val="28"/>
          <w:lang w:val="tr-TR"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3609975</wp:posOffset>
            </wp:positionH>
            <wp:positionV relativeFrom="paragraph">
              <wp:posOffset>198120</wp:posOffset>
            </wp:positionV>
            <wp:extent cx="3620770" cy="2333625"/>
            <wp:effectExtent l="0" t="0" r="0" b="9525"/>
            <wp:wrapSquare wrapText="bothSides"/>
            <wp:docPr id="1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6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242" t="10277" r="31410" b="22323"/>
                    <a:stretch/>
                  </pic:blipFill>
                  <pic:spPr bwMode="auto">
                    <a:xfrm>
                      <a:off x="0" y="0"/>
                      <a:ext cx="362077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04B4A" w:rsidRPr="00204B4A" w:rsidRDefault="009E008E" w:rsidP="00204B4A">
      <w:pPr>
        <w:pStyle w:val="ListParagraph"/>
        <w:numPr>
          <w:ilvl w:val="0"/>
          <w:numId w:val="24"/>
        </w:numPr>
        <w:ind w:left="284" w:hanging="284"/>
        <w:rPr>
          <w:rFonts w:ascii="Times New Roman" w:eastAsiaTheme="majorEastAsia" w:hAnsi="Times New Roman" w:cs="Times New Roman"/>
          <w:i/>
          <w:color w:val="365F91" w:themeColor="accent1" w:themeShade="BF"/>
          <w:sz w:val="28"/>
          <w:szCs w:val="28"/>
          <w:lang w:val="tr-TR"/>
        </w:rPr>
      </w:pPr>
      <w:r w:rsidRPr="00204B4A">
        <w:rPr>
          <w:rFonts w:ascii="Times New Roman" w:eastAsiaTheme="majorEastAsia" w:hAnsi="Times New Roman" w:cs="Times New Roman"/>
          <w:sz w:val="24"/>
          <w:szCs w:val="24"/>
          <w:lang w:val="tr-TR"/>
        </w:rPr>
        <w:t>Cisimden yansıyarak göze gelen ışık demetleri kornea adı verilen saydam tabakadan ve göz bebeğinden kırılarak merceğe ulaşır.</w:t>
      </w:r>
    </w:p>
    <w:p w:rsidR="00204B4A" w:rsidRPr="00204B4A" w:rsidRDefault="00204B4A" w:rsidP="00204B4A">
      <w:pPr>
        <w:pStyle w:val="ListParagraph"/>
        <w:ind w:left="284" w:hanging="284"/>
        <w:rPr>
          <w:rFonts w:ascii="Times New Roman" w:eastAsiaTheme="majorEastAsia" w:hAnsi="Times New Roman" w:cs="Times New Roman"/>
          <w:i/>
          <w:color w:val="365F91" w:themeColor="accent1" w:themeShade="BF"/>
          <w:sz w:val="28"/>
          <w:szCs w:val="28"/>
          <w:lang w:val="tr-TR"/>
        </w:rPr>
      </w:pPr>
    </w:p>
    <w:p w:rsidR="006507E8" w:rsidRPr="006507E8" w:rsidRDefault="009E008E" w:rsidP="006507E8">
      <w:pPr>
        <w:pStyle w:val="ListParagraph"/>
        <w:numPr>
          <w:ilvl w:val="0"/>
          <w:numId w:val="24"/>
        </w:numPr>
        <w:ind w:left="284" w:hanging="284"/>
        <w:rPr>
          <w:rFonts w:ascii="Times New Roman" w:eastAsiaTheme="majorEastAsia" w:hAnsi="Times New Roman" w:cs="Times New Roman"/>
          <w:i/>
          <w:color w:val="365F91" w:themeColor="accent1" w:themeShade="BF"/>
          <w:sz w:val="28"/>
          <w:szCs w:val="28"/>
          <w:lang w:val="tr-TR"/>
        </w:rPr>
      </w:pPr>
      <w:r w:rsidRPr="00204B4A">
        <w:rPr>
          <w:rFonts w:ascii="Times New Roman" w:eastAsiaTheme="majorEastAsia" w:hAnsi="Times New Roman" w:cs="Times New Roman"/>
          <w:sz w:val="24"/>
          <w:szCs w:val="24"/>
          <w:lang w:val="tr-TR"/>
        </w:rPr>
        <w:t>Göz merceğinde tekrar kırılan ışıklar retina tabakasında bulunan sarı benekte ters bir görüntü oluşturur.</w:t>
      </w:r>
    </w:p>
    <w:p w:rsidR="00D568B0" w:rsidRDefault="00D568B0" w:rsidP="006507E8">
      <w:pPr>
        <w:rPr>
          <w:noProof/>
          <w:lang w:val="tr-TR" w:eastAsia="tr-TR"/>
        </w:rPr>
      </w:pPr>
      <w:r w:rsidRPr="006507E8">
        <w:rPr>
          <w:noProof/>
          <w:lang w:val="tr-TR"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-309880</wp:posOffset>
            </wp:positionH>
            <wp:positionV relativeFrom="paragraph">
              <wp:posOffset>408305</wp:posOffset>
            </wp:positionV>
            <wp:extent cx="6595745" cy="3238500"/>
            <wp:effectExtent l="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616"/>
                    <a:stretch/>
                  </pic:blipFill>
                  <pic:spPr bwMode="auto">
                    <a:xfrm>
                      <a:off x="0" y="0"/>
                      <a:ext cx="6595745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507E8" w:rsidRPr="006507E8" w:rsidRDefault="006507E8" w:rsidP="006507E8">
      <w:pPr>
        <w:rPr>
          <w:rFonts w:ascii="Times New Roman" w:eastAsiaTheme="majorEastAsia" w:hAnsi="Times New Roman" w:cs="Times New Roman"/>
          <w:sz w:val="24"/>
          <w:szCs w:val="24"/>
          <w:lang w:val="tr-TR"/>
        </w:rPr>
      </w:pPr>
    </w:p>
    <w:p w:rsidR="006507E8" w:rsidRPr="006507E8" w:rsidRDefault="006507E8" w:rsidP="006507E8">
      <w:pPr>
        <w:pStyle w:val="ListParagraph"/>
        <w:numPr>
          <w:ilvl w:val="0"/>
          <w:numId w:val="24"/>
        </w:numPr>
        <w:ind w:left="284" w:hanging="284"/>
        <w:rPr>
          <w:rFonts w:ascii="Times New Roman" w:eastAsiaTheme="majorEastAsia" w:hAnsi="Times New Roman" w:cs="Times New Roman"/>
          <w:i/>
          <w:color w:val="365F91" w:themeColor="accent1" w:themeShade="BF"/>
          <w:sz w:val="28"/>
          <w:szCs w:val="28"/>
          <w:lang w:val="tr-TR"/>
        </w:rPr>
      </w:pPr>
      <w:r w:rsidRPr="006507E8">
        <w:rPr>
          <w:rFonts w:ascii="Times New Roman" w:eastAsiaTheme="majorEastAsia" w:hAnsi="Times New Roman" w:cs="Times New Roman"/>
          <w:sz w:val="24"/>
          <w:szCs w:val="24"/>
          <w:lang w:val="tr-TR"/>
        </w:rPr>
        <w:t>Göz merceğinin şekli yakındaki ve uzaktaki objelere bakarken farklıdır, mercek görüntüyü sarı beneğe düşecek şekilde odaklar.</w:t>
      </w:r>
    </w:p>
    <w:p w:rsidR="00A848B6" w:rsidRDefault="00A848B6" w:rsidP="00204B4A">
      <w:pPr>
        <w:rPr>
          <w:rFonts w:ascii="Times New Roman" w:eastAsiaTheme="majorEastAsia" w:hAnsi="Times New Roman" w:cs="Times New Roman"/>
          <w:i/>
          <w:color w:val="365F91" w:themeColor="accent1" w:themeShade="BF"/>
          <w:sz w:val="28"/>
          <w:szCs w:val="28"/>
          <w:lang w:val="tr-TR"/>
        </w:rPr>
      </w:pPr>
    </w:p>
    <w:p w:rsidR="00A848B6" w:rsidRDefault="00A848B6" w:rsidP="00204B4A">
      <w:pPr>
        <w:rPr>
          <w:rFonts w:ascii="Times New Roman" w:eastAsiaTheme="majorEastAsia" w:hAnsi="Times New Roman" w:cs="Times New Roman"/>
          <w:i/>
          <w:color w:val="365F91" w:themeColor="accent1" w:themeShade="BF"/>
          <w:sz w:val="28"/>
          <w:szCs w:val="28"/>
          <w:lang w:val="tr-TR"/>
        </w:rPr>
      </w:pPr>
    </w:p>
    <w:p w:rsidR="00D568B0" w:rsidRDefault="00D568B0" w:rsidP="00204B4A">
      <w:pPr>
        <w:rPr>
          <w:rFonts w:ascii="Times New Roman" w:eastAsiaTheme="majorEastAsia" w:hAnsi="Times New Roman" w:cs="Times New Roman"/>
          <w:i/>
          <w:color w:val="365F91" w:themeColor="accent1" w:themeShade="BF"/>
          <w:sz w:val="28"/>
          <w:szCs w:val="28"/>
          <w:lang w:val="tr-TR"/>
        </w:rPr>
      </w:pPr>
    </w:p>
    <w:p w:rsidR="00204B4A" w:rsidRPr="0087056F" w:rsidRDefault="00204B4A" w:rsidP="00204B4A">
      <w:pPr>
        <w:rPr>
          <w:rFonts w:ascii="Times New Roman" w:eastAsiaTheme="majorEastAsia" w:hAnsi="Times New Roman" w:cs="Times New Roman"/>
          <w:b/>
          <w:i/>
          <w:color w:val="365F91" w:themeColor="accent1" w:themeShade="BF"/>
          <w:sz w:val="28"/>
          <w:szCs w:val="28"/>
          <w:lang w:val="tr-TR"/>
        </w:rPr>
      </w:pPr>
      <w:r w:rsidRPr="0087056F">
        <w:rPr>
          <w:rFonts w:ascii="Times New Roman" w:eastAsiaTheme="majorEastAsia" w:hAnsi="Times New Roman" w:cs="Times New Roman"/>
          <w:b/>
          <w:i/>
          <w:color w:val="365F91" w:themeColor="accent1" w:themeShade="BF"/>
          <w:sz w:val="28"/>
          <w:szCs w:val="28"/>
          <w:lang w:val="tr-TR"/>
        </w:rPr>
        <w:lastRenderedPageBreak/>
        <w:t>Göz Kusurları</w:t>
      </w:r>
    </w:p>
    <w:tbl>
      <w:tblPr>
        <w:tblStyle w:val="TableGrid"/>
        <w:tblW w:w="0" w:type="auto"/>
        <w:tblLook w:val="04A0"/>
      </w:tblPr>
      <w:tblGrid>
        <w:gridCol w:w="553"/>
        <w:gridCol w:w="5046"/>
        <w:gridCol w:w="3547"/>
      </w:tblGrid>
      <w:tr w:rsidR="00D568B0" w:rsidTr="00D568B0">
        <w:trPr>
          <w:cantSplit/>
          <w:trHeight w:val="1134"/>
        </w:trPr>
        <w:tc>
          <w:tcPr>
            <w:tcW w:w="541" w:type="dxa"/>
            <w:textDirection w:val="btLr"/>
          </w:tcPr>
          <w:p w:rsidR="00D568B0" w:rsidRPr="00D568B0" w:rsidRDefault="00D568B0" w:rsidP="00D568B0">
            <w:pPr>
              <w:ind w:left="113" w:right="113"/>
              <w:jc w:val="center"/>
              <w:rPr>
                <w:rFonts w:ascii="Times New Roman" w:eastAsiaTheme="majorEastAsia" w:hAnsi="Times New Roman" w:cs="Times New Roman"/>
                <w:b/>
                <w:color w:val="365F91" w:themeColor="accent1" w:themeShade="BF"/>
                <w:sz w:val="28"/>
                <w:szCs w:val="28"/>
                <w:lang w:val="tr-TR"/>
              </w:rPr>
            </w:pPr>
            <w:r w:rsidRPr="00D568B0">
              <w:rPr>
                <w:rFonts w:ascii="Times New Roman" w:eastAsiaTheme="majorEastAsia" w:hAnsi="Times New Roman" w:cs="Times New Roman"/>
                <w:b/>
                <w:color w:val="365F91" w:themeColor="accent1" w:themeShade="BF"/>
                <w:sz w:val="28"/>
                <w:szCs w:val="28"/>
                <w:lang w:val="tr-TR"/>
              </w:rPr>
              <w:t>Sağlıklı Göz</w:t>
            </w:r>
          </w:p>
        </w:tc>
        <w:tc>
          <w:tcPr>
            <w:tcW w:w="5004" w:type="dxa"/>
          </w:tcPr>
          <w:p w:rsidR="00D568B0" w:rsidRDefault="00D568B0" w:rsidP="00204B4A">
            <w:pPr>
              <w:rPr>
                <w:rFonts w:ascii="Times New Roman" w:eastAsiaTheme="majorEastAsia" w:hAnsi="Times New Roman" w:cs="Times New Roman"/>
                <w:i/>
                <w:color w:val="365F91" w:themeColor="accent1" w:themeShade="BF"/>
                <w:sz w:val="28"/>
                <w:szCs w:val="28"/>
                <w:lang w:val="tr-TR"/>
              </w:rPr>
            </w:pPr>
            <w:r>
              <w:object w:dxaOrig="4830" w:dyaOrig="2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3pt;height:121.3pt" o:ole="">
                  <v:imagedata r:id="rId10" o:title=""/>
                </v:shape>
                <o:OLEObject Type="Embed" ProgID="PBrush" ShapeID="_x0000_i1025" DrawAspect="Content" ObjectID="_1527711722" r:id="rId11"/>
              </w:object>
            </w:r>
          </w:p>
        </w:tc>
        <w:tc>
          <w:tcPr>
            <w:tcW w:w="3517" w:type="dxa"/>
          </w:tcPr>
          <w:p w:rsidR="00D568B0" w:rsidRDefault="00D568B0" w:rsidP="00204B4A">
            <w:pPr>
              <w:rPr>
                <w:rFonts w:ascii="Times New Roman" w:eastAsiaTheme="majorEastAsia" w:hAnsi="Times New Roman" w:cs="Times New Roman"/>
                <w:i/>
                <w:color w:val="365F91" w:themeColor="accent1" w:themeShade="BF"/>
                <w:sz w:val="28"/>
                <w:szCs w:val="28"/>
                <w:lang w:val="tr-TR"/>
              </w:rPr>
            </w:pPr>
            <w:r w:rsidRPr="00D568B0">
              <w:rPr>
                <w:rFonts w:ascii="Times New Roman" w:eastAsiaTheme="majorEastAsia" w:hAnsi="Times New Roman" w:cs="Times New Roman"/>
                <w:i/>
                <w:noProof/>
                <w:color w:val="365F91" w:themeColor="accent1" w:themeShade="BF"/>
                <w:sz w:val="28"/>
                <w:szCs w:val="28"/>
                <w:lang w:val="tr-TR" w:eastAsia="tr-TR"/>
              </w:rPr>
              <w:drawing>
                <wp:inline distT="0" distB="0" distL="0" distR="0">
                  <wp:extent cx="2096917" cy="1866900"/>
                  <wp:effectExtent l="0" t="0" r="0" b="0"/>
                  <wp:docPr id="18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esim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4669" r="1667"/>
                          <a:stretch/>
                        </pic:blipFill>
                        <pic:spPr bwMode="auto">
                          <a:xfrm>
                            <a:off x="0" y="0"/>
                            <a:ext cx="2096917" cy="1866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8B0" w:rsidTr="00D568B0">
        <w:trPr>
          <w:cantSplit/>
          <w:trHeight w:val="1134"/>
        </w:trPr>
        <w:tc>
          <w:tcPr>
            <w:tcW w:w="541" w:type="dxa"/>
            <w:textDirection w:val="btLr"/>
          </w:tcPr>
          <w:p w:rsidR="00D568B0" w:rsidRDefault="00D568B0" w:rsidP="00D568B0">
            <w:pPr>
              <w:ind w:left="113" w:right="113"/>
              <w:rPr>
                <w:rFonts w:ascii="Times New Roman" w:eastAsiaTheme="majorEastAsia" w:hAnsi="Times New Roman" w:cs="Times New Roman"/>
                <w:i/>
                <w:color w:val="365F91" w:themeColor="accent1" w:themeShade="BF"/>
                <w:sz w:val="28"/>
                <w:szCs w:val="28"/>
                <w:lang w:val="tr-TR"/>
              </w:rPr>
            </w:pPr>
            <w:r w:rsidRPr="00D568B0">
              <w:rPr>
                <w:rFonts w:ascii="Times New Roman" w:eastAsiaTheme="majorEastAsia" w:hAnsi="Times New Roman" w:cs="Times New Roman"/>
                <w:b/>
                <w:color w:val="365F91" w:themeColor="accent1" w:themeShade="BF"/>
                <w:sz w:val="28"/>
                <w:szCs w:val="28"/>
                <w:lang w:val="tr-TR"/>
              </w:rPr>
              <w:t>Miyop Göz</w:t>
            </w:r>
          </w:p>
        </w:tc>
        <w:tc>
          <w:tcPr>
            <w:tcW w:w="5004" w:type="dxa"/>
          </w:tcPr>
          <w:p w:rsidR="00D568B0" w:rsidRDefault="00D568B0" w:rsidP="00204B4A">
            <w:pPr>
              <w:rPr>
                <w:rFonts w:ascii="Times New Roman" w:eastAsiaTheme="majorEastAsia" w:hAnsi="Times New Roman" w:cs="Times New Roman"/>
                <w:i/>
                <w:color w:val="365F91" w:themeColor="accent1" w:themeShade="BF"/>
                <w:sz w:val="28"/>
                <w:szCs w:val="28"/>
                <w:lang w:val="tr-TR"/>
              </w:rPr>
            </w:pPr>
            <w:r>
              <w:object w:dxaOrig="3720" w:dyaOrig="2865">
                <v:shape id="_x0000_i1026" type="#_x0000_t75" style="width:186.15pt;height:143.35pt" o:ole="">
                  <v:imagedata r:id="rId13" o:title=""/>
                </v:shape>
                <o:OLEObject Type="Embed" ProgID="PBrush" ShapeID="_x0000_i1026" DrawAspect="Content" ObjectID="_1527711723" r:id="rId14"/>
              </w:object>
            </w:r>
          </w:p>
        </w:tc>
        <w:tc>
          <w:tcPr>
            <w:tcW w:w="3517" w:type="dxa"/>
          </w:tcPr>
          <w:p w:rsidR="00D568B0" w:rsidRDefault="00D568B0" w:rsidP="00204B4A">
            <w:pPr>
              <w:rPr>
                <w:rFonts w:ascii="Times New Roman" w:eastAsiaTheme="majorEastAsia" w:hAnsi="Times New Roman" w:cs="Times New Roman"/>
                <w:i/>
                <w:color w:val="365F91" w:themeColor="accent1" w:themeShade="BF"/>
                <w:sz w:val="28"/>
                <w:szCs w:val="28"/>
                <w:lang w:val="tr-TR"/>
              </w:rPr>
            </w:pPr>
            <w:r w:rsidRPr="00D568B0">
              <w:rPr>
                <w:rFonts w:ascii="Times New Roman" w:eastAsiaTheme="majorEastAsia" w:hAnsi="Times New Roman" w:cs="Times New Roman"/>
                <w:i/>
                <w:noProof/>
                <w:color w:val="365F91" w:themeColor="accent1" w:themeShade="BF"/>
                <w:sz w:val="28"/>
                <w:szCs w:val="28"/>
                <w:lang w:val="tr-TR" w:eastAsia="tr-TR"/>
              </w:rPr>
              <w:drawing>
                <wp:inline distT="0" distB="0" distL="0" distR="0">
                  <wp:extent cx="2088232" cy="1827960"/>
                  <wp:effectExtent l="0" t="0" r="7620" b="1270"/>
                  <wp:docPr id="1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sim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506" t="643" r="54505" b="-1"/>
                          <a:stretch/>
                        </pic:blipFill>
                        <pic:spPr>
                          <a:xfrm>
                            <a:off x="0" y="0"/>
                            <a:ext cx="2088232" cy="182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8B0" w:rsidTr="00D568B0">
        <w:trPr>
          <w:cantSplit/>
          <w:trHeight w:val="1134"/>
        </w:trPr>
        <w:tc>
          <w:tcPr>
            <w:tcW w:w="541" w:type="dxa"/>
            <w:textDirection w:val="btLr"/>
          </w:tcPr>
          <w:p w:rsidR="00D568B0" w:rsidRDefault="00D568B0" w:rsidP="00D568B0">
            <w:pPr>
              <w:ind w:left="113" w:right="113"/>
              <w:rPr>
                <w:rFonts w:ascii="Times New Roman" w:eastAsiaTheme="majorEastAsia" w:hAnsi="Times New Roman" w:cs="Times New Roman"/>
                <w:i/>
                <w:color w:val="365F91" w:themeColor="accent1" w:themeShade="BF"/>
                <w:sz w:val="28"/>
                <w:szCs w:val="28"/>
                <w:lang w:val="tr-TR"/>
              </w:rPr>
            </w:pPr>
            <w:r w:rsidRPr="00D568B0">
              <w:rPr>
                <w:rFonts w:ascii="Times New Roman" w:eastAsiaTheme="majorEastAsia" w:hAnsi="Times New Roman" w:cs="Times New Roman"/>
                <w:b/>
                <w:color w:val="365F91" w:themeColor="accent1" w:themeShade="BF"/>
                <w:sz w:val="28"/>
                <w:szCs w:val="28"/>
                <w:lang w:val="tr-TR"/>
              </w:rPr>
              <w:t>Hipermetrop Göz</w:t>
            </w:r>
          </w:p>
        </w:tc>
        <w:tc>
          <w:tcPr>
            <w:tcW w:w="5004" w:type="dxa"/>
          </w:tcPr>
          <w:p w:rsidR="00D568B0" w:rsidRDefault="00D568B0" w:rsidP="00204B4A">
            <w:pPr>
              <w:rPr>
                <w:rFonts w:ascii="Times New Roman" w:eastAsiaTheme="majorEastAsia" w:hAnsi="Times New Roman" w:cs="Times New Roman"/>
                <w:i/>
                <w:color w:val="365F91" w:themeColor="accent1" w:themeShade="BF"/>
                <w:sz w:val="28"/>
                <w:szCs w:val="28"/>
                <w:lang w:val="tr-TR"/>
              </w:rPr>
            </w:pPr>
            <w:r>
              <w:object w:dxaOrig="3330" w:dyaOrig="2685">
                <v:shape id="_x0000_i1027" type="#_x0000_t75" style="width:166.7pt;height:134.25pt" o:ole="">
                  <v:imagedata r:id="rId16" o:title=""/>
                </v:shape>
                <o:OLEObject Type="Embed" ProgID="PBrush" ShapeID="_x0000_i1027" DrawAspect="Content" ObjectID="_1527711724" r:id="rId17"/>
              </w:object>
            </w:r>
          </w:p>
        </w:tc>
        <w:tc>
          <w:tcPr>
            <w:tcW w:w="3517" w:type="dxa"/>
          </w:tcPr>
          <w:p w:rsidR="00D568B0" w:rsidRDefault="00D568B0" w:rsidP="00204B4A">
            <w:pPr>
              <w:rPr>
                <w:rFonts w:ascii="Times New Roman" w:eastAsiaTheme="majorEastAsia" w:hAnsi="Times New Roman" w:cs="Times New Roman"/>
                <w:i/>
                <w:color w:val="365F91" w:themeColor="accent1" w:themeShade="BF"/>
                <w:sz w:val="28"/>
                <w:szCs w:val="28"/>
                <w:lang w:val="tr-TR"/>
              </w:rPr>
            </w:pPr>
            <w:r w:rsidRPr="00D568B0">
              <w:rPr>
                <w:rFonts w:ascii="Times New Roman" w:eastAsiaTheme="majorEastAsia" w:hAnsi="Times New Roman" w:cs="Times New Roman"/>
                <w:i/>
                <w:noProof/>
                <w:color w:val="365F91" w:themeColor="accent1" w:themeShade="BF"/>
                <w:sz w:val="28"/>
                <w:szCs w:val="28"/>
                <w:lang w:val="tr-TR" w:eastAsia="tr-TR"/>
              </w:rPr>
              <w:drawing>
                <wp:inline distT="0" distB="0" distL="0" distR="0">
                  <wp:extent cx="2105273" cy="1867729"/>
                  <wp:effectExtent l="0" t="0" r="9525" b="0"/>
                  <wp:docPr id="1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esim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81" r="54099"/>
                          <a:stretch/>
                        </pic:blipFill>
                        <pic:spPr>
                          <a:xfrm>
                            <a:off x="0" y="0"/>
                            <a:ext cx="2105273" cy="1867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5708" w:rsidRPr="00AC5708" w:rsidRDefault="00AC5708" w:rsidP="00204B4A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AC5708" w:rsidRDefault="00AC5708" w:rsidP="00AC5708">
      <w:pPr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Miyop göz kusuru olan kişilerde görüntü sarı beneğin .......................... düşer ve bu kişiler ........................... net göremez. Bu göz kusurunu düzeltmek için ...............</w:t>
      </w:r>
      <w:r w:rsidR="0087056F">
        <w:rPr>
          <w:rFonts w:ascii="Times New Roman" w:hAnsi="Times New Roman" w:cs="Times New Roman"/>
          <w:sz w:val="24"/>
          <w:szCs w:val="24"/>
          <w:lang w:val="tr-TR"/>
        </w:rPr>
        <w:t>...........</w:t>
      </w:r>
      <w:r>
        <w:rPr>
          <w:rFonts w:ascii="Times New Roman" w:hAnsi="Times New Roman" w:cs="Times New Roman"/>
          <w:sz w:val="24"/>
          <w:szCs w:val="24"/>
          <w:lang w:val="tr-TR"/>
        </w:rPr>
        <w:t>...kenarlı mercek kullanılır.</w:t>
      </w:r>
    </w:p>
    <w:p w:rsidR="00AC5708" w:rsidRDefault="00AC5708" w:rsidP="00AC5708">
      <w:pPr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Hipermetrop göz kusuru olan kişilerde görüntü sarı beneğin .......................... düşer ve bu kişiler ........................... net göremez. Bu göz kusurunu düzeltmek için ..............</w:t>
      </w:r>
      <w:r w:rsidR="0087056F">
        <w:rPr>
          <w:rFonts w:ascii="Times New Roman" w:hAnsi="Times New Roman" w:cs="Times New Roman"/>
          <w:sz w:val="24"/>
          <w:szCs w:val="24"/>
          <w:lang w:val="tr-TR"/>
        </w:rPr>
        <w:t>.....</w:t>
      </w:r>
      <w:r>
        <w:rPr>
          <w:rFonts w:ascii="Times New Roman" w:hAnsi="Times New Roman" w:cs="Times New Roman"/>
          <w:sz w:val="24"/>
          <w:szCs w:val="24"/>
          <w:lang w:val="tr-TR"/>
        </w:rPr>
        <w:t>....kenarlı mercek kullanılır.</w:t>
      </w:r>
    </w:p>
    <w:p w:rsidR="00AC5708" w:rsidRPr="00AC5708" w:rsidRDefault="00AC5708" w:rsidP="00AC5708">
      <w:pPr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  <w:lang w:val="tr-TR"/>
        </w:rPr>
      </w:pPr>
      <w:r w:rsidRPr="00AC5708">
        <w:rPr>
          <w:rFonts w:ascii="Times New Roman" w:hAnsi="Times New Roman" w:cs="Times New Roman"/>
          <w:sz w:val="24"/>
          <w:szCs w:val="24"/>
          <w:lang w:val="tr-TR"/>
        </w:rPr>
        <w:t>Astigmat göz kusuru, k</w:t>
      </w:r>
      <w:r w:rsidR="00F83465" w:rsidRPr="00AC5708">
        <w:rPr>
          <w:rFonts w:ascii="Times New Roman" w:hAnsi="Times New Roman" w:cs="Times New Roman"/>
          <w:sz w:val="24"/>
          <w:szCs w:val="24"/>
          <w:lang w:val="tr-TR"/>
        </w:rPr>
        <w:t>ırılma</w:t>
      </w:r>
      <w:r w:rsidR="00F83465" w:rsidRPr="00AC5708">
        <w:rPr>
          <w:rFonts w:ascii="Times New Roman" w:hAnsi="Times New Roman" w:cs="Times New Roman"/>
          <w:sz w:val="24"/>
          <w:szCs w:val="24"/>
          <w:lang w:val="tr-TR"/>
        </w:rPr>
        <w:t>nın gerçekleştiği ortamın farklı bölgelerinin farklı  kırıcılık indisine  sahip olmasından kaynaklanır.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Bu göz kusuru y</w:t>
      </w:r>
      <w:r w:rsidR="00F83465" w:rsidRPr="00AC5708">
        <w:rPr>
          <w:rFonts w:ascii="Times New Roman" w:hAnsi="Times New Roman" w:cs="Times New Roman"/>
          <w:sz w:val="24"/>
          <w:szCs w:val="24"/>
          <w:lang w:val="tr-TR"/>
        </w:rPr>
        <w:t>atay ve/veya dikey  yönlerde farklı  merceklerin aynı anda kullanılması  ile tedavi edilir.</w:t>
      </w:r>
    </w:p>
    <w:p w:rsidR="00D568B0" w:rsidRPr="00AC5708" w:rsidRDefault="00F83465" w:rsidP="00AC5708">
      <w:pPr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  <w:lang w:val="tr-TR"/>
        </w:rPr>
      </w:pPr>
      <w:r w:rsidRPr="00AC5708">
        <w:rPr>
          <w:rFonts w:ascii="Times New Roman" w:hAnsi="Times New Roman" w:cs="Times New Roman"/>
          <w:sz w:val="24"/>
          <w:szCs w:val="24"/>
          <w:lang w:val="tr-TR"/>
        </w:rPr>
        <w:t>Gözlük numarası kullanılan merceğ</w:t>
      </w:r>
      <w:r w:rsidR="00AC5708">
        <w:rPr>
          <w:rFonts w:ascii="Times New Roman" w:hAnsi="Times New Roman" w:cs="Times New Roman"/>
          <w:sz w:val="24"/>
          <w:szCs w:val="24"/>
          <w:lang w:val="tr-TR"/>
        </w:rPr>
        <w:t>in odak uzaklığı ile belirlenir (g</w:t>
      </w:r>
      <w:r w:rsidR="00D568B0" w:rsidRPr="00AC5708">
        <w:rPr>
          <w:rFonts w:ascii="Times New Roman" w:hAnsi="Times New Roman" w:cs="Times New Roman"/>
          <w:sz w:val="24"/>
          <w:szCs w:val="24"/>
          <w:lang w:val="tr-TR"/>
        </w:rPr>
        <w:t>özlük numarası=1/f</w:t>
      </w:r>
      <w:r w:rsidR="00AC5708">
        <w:rPr>
          <w:rFonts w:ascii="Times New Roman" w:hAnsi="Times New Roman" w:cs="Times New Roman"/>
          <w:sz w:val="24"/>
          <w:szCs w:val="24"/>
          <w:lang w:val="tr-TR"/>
        </w:rPr>
        <w:t>).</w:t>
      </w:r>
    </w:p>
    <w:p w:rsidR="00642029" w:rsidRPr="00AC5708" w:rsidRDefault="00AC5708" w:rsidP="00AC5708">
      <w:pPr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Y</w:t>
      </w:r>
      <w:r w:rsidR="00F83465" w:rsidRPr="00AC5708">
        <w:rPr>
          <w:rFonts w:ascii="Times New Roman" w:hAnsi="Times New Roman" w:cs="Times New Roman"/>
          <w:sz w:val="24"/>
          <w:szCs w:val="24"/>
          <w:lang w:val="tr-TR"/>
        </w:rPr>
        <w:t>akın</w:t>
      </w:r>
      <w:r>
        <w:rPr>
          <w:rFonts w:ascii="Times New Roman" w:hAnsi="Times New Roman" w:cs="Times New Roman"/>
          <w:sz w:val="24"/>
          <w:szCs w:val="24"/>
          <w:lang w:val="tr-TR"/>
        </w:rPr>
        <w:t>ı</w:t>
      </w:r>
      <w:r w:rsidR="00F83465" w:rsidRPr="00AC5708">
        <w:rPr>
          <w:rFonts w:ascii="Times New Roman" w:hAnsi="Times New Roman" w:cs="Times New Roman"/>
          <w:sz w:val="24"/>
          <w:szCs w:val="24"/>
          <w:lang w:val="tr-TR"/>
        </w:rPr>
        <w:t xml:space="preserve"> göremeyenler</w:t>
      </w:r>
      <w:r w:rsidRPr="00AC5708">
        <w:rPr>
          <w:rFonts w:ascii="Times New Roman" w:hAnsi="Times New Roman" w:cs="Times New Roman"/>
          <w:sz w:val="24"/>
          <w:szCs w:val="24"/>
          <w:lang w:val="tr-TR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tr-TR"/>
        </w:rPr>
        <w:t>işaretli ince kenarlı merceği olan gözlük kullanır</w:t>
      </w:r>
    </w:p>
    <w:p w:rsidR="006507E8" w:rsidRPr="00AC5708" w:rsidRDefault="00AC5708" w:rsidP="00204B4A">
      <w:pPr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Uzağı</w:t>
      </w:r>
      <w:r w:rsidR="00F83465" w:rsidRPr="00AC5708">
        <w:rPr>
          <w:rFonts w:ascii="Times New Roman" w:hAnsi="Times New Roman" w:cs="Times New Roman"/>
          <w:sz w:val="24"/>
          <w:szCs w:val="24"/>
          <w:lang w:val="tr-TR"/>
        </w:rPr>
        <w:t xml:space="preserve"> göremeyenler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–işaretli kalın kenarlı merceği olan gözlük kullanır.</w:t>
      </w:r>
    </w:p>
    <w:p w:rsidR="006507E8" w:rsidRPr="0087056F" w:rsidRDefault="006507E8" w:rsidP="00204B4A">
      <w:pPr>
        <w:rPr>
          <w:rFonts w:ascii="Times New Roman" w:eastAsiaTheme="majorEastAsia" w:hAnsi="Times New Roman" w:cs="Times New Roman"/>
          <w:b/>
          <w:i/>
          <w:color w:val="365F91" w:themeColor="accent1" w:themeShade="BF"/>
          <w:sz w:val="28"/>
          <w:szCs w:val="28"/>
          <w:lang w:val="tr-TR"/>
        </w:rPr>
      </w:pPr>
    </w:p>
    <w:p w:rsidR="00204B4A" w:rsidRDefault="00204B4A" w:rsidP="00204B4A">
      <w:pPr>
        <w:rPr>
          <w:rFonts w:ascii="Times New Roman" w:eastAsiaTheme="majorEastAsia" w:hAnsi="Times New Roman" w:cs="Times New Roman"/>
          <w:b/>
          <w:i/>
          <w:color w:val="365F91" w:themeColor="accent1" w:themeShade="BF"/>
          <w:sz w:val="28"/>
          <w:szCs w:val="28"/>
          <w:lang w:val="tr-TR"/>
        </w:rPr>
      </w:pPr>
      <w:r w:rsidRPr="0087056F">
        <w:rPr>
          <w:rFonts w:ascii="Times New Roman" w:eastAsiaTheme="majorEastAsia" w:hAnsi="Times New Roman" w:cs="Times New Roman"/>
          <w:b/>
          <w:i/>
          <w:color w:val="365F91" w:themeColor="accent1" w:themeShade="BF"/>
          <w:sz w:val="28"/>
          <w:szCs w:val="28"/>
          <w:lang w:val="tr-TR"/>
        </w:rPr>
        <w:t>Optik Aletlerin Yapısını İncleyelim</w:t>
      </w:r>
    </w:p>
    <w:p w:rsidR="0087056F" w:rsidRPr="0087056F" w:rsidRDefault="0087056F" w:rsidP="00204B4A">
      <w:pPr>
        <w:rPr>
          <w:rFonts w:ascii="Times New Roman" w:eastAsiaTheme="majorEastAsia" w:hAnsi="Times New Roman" w:cs="Times New Roman"/>
          <w:b/>
          <w:i/>
          <w:color w:val="365F91" w:themeColor="accent1" w:themeShade="BF"/>
          <w:sz w:val="28"/>
          <w:szCs w:val="28"/>
          <w:lang w:val="tr-TR"/>
        </w:rPr>
      </w:pPr>
    </w:p>
    <w:p w:rsidR="00FA2651" w:rsidRPr="006507E8" w:rsidRDefault="00A848B6" w:rsidP="006507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6507E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280670</wp:posOffset>
            </wp:positionV>
            <wp:extent cx="2386347" cy="2124075"/>
            <wp:effectExtent l="0" t="0" r="0" b="0"/>
            <wp:wrapNone/>
            <wp:docPr id="4100" name="Picture 4" descr="http://image.slidesharecdn.com/totalinternalreflectionv2-111128233743-phpapp02/95/total-internal-reflection-critical-angle-40-728.jpg?cb=132269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http://image.slidesharecdn.com/totalinternalreflectionv2-111128233743-phpapp02/95/total-internal-reflection-critical-angle-40-728.jpg?cb=132269525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14" t="33522" r="43282" b="8193"/>
                    <a:stretch/>
                  </pic:blipFill>
                  <pic:spPr bwMode="auto">
                    <a:xfrm>
                      <a:off x="0" y="0"/>
                      <a:ext cx="2386347" cy="21240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6507E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-85725</wp:posOffset>
            </wp:positionH>
            <wp:positionV relativeFrom="paragraph">
              <wp:posOffset>269240</wp:posOffset>
            </wp:positionV>
            <wp:extent cx="1971675" cy="1971675"/>
            <wp:effectExtent l="0" t="0" r="9525" b="9525"/>
            <wp:wrapNone/>
            <wp:docPr id="4098" name="Picture 2" descr="http://images.hepsiburada.net/assets/Outdoor/500/Outdoor_4945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images.hepsiburada.net/assets/Outdoor/500/Outdoor_494518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642029" w:rsidRPr="00642029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5" o:spid="_x0000_s1026" type="#_x0000_t202" style="position:absolute;margin-left:0;margin-top:.4pt;width:100.9pt;height:36.35pt;z-index:251667456;visibility:visible;mso-wrap-style:none;mso-position-horizontal:lef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" filled="f" stroked="f">
            <v:textbox style="mso-fit-shape-to-text:t">
              <w:txbxContent>
                <w:p w:rsidR="006507E8" w:rsidRPr="006507E8" w:rsidRDefault="006507E8" w:rsidP="006507E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eastAsia="MS PGothic"/>
                      <w:b/>
                      <w:color w:val="000000" w:themeColor="text1"/>
                      <w:kern w:val="24"/>
                    </w:rPr>
                  </w:pPr>
                  <w:r w:rsidRPr="006507E8">
                    <w:rPr>
                      <w:rFonts w:eastAsia="MS PGothic"/>
                      <w:b/>
                      <w:color w:val="000000" w:themeColor="text1"/>
                      <w:kern w:val="24"/>
                    </w:rPr>
                    <w:t>Dürbün:</w:t>
                  </w:r>
                </w:p>
              </w:txbxContent>
            </v:textbox>
            <w10:wrap anchorx="margin"/>
          </v:shape>
        </w:pict>
      </w:r>
    </w:p>
    <w:p w:rsidR="00FA2651" w:rsidRPr="00A5207D" w:rsidRDefault="00FA2651" w:rsidP="00FA2651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3779F8" w:rsidRPr="00A5207D" w:rsidRDefault="003779F8" w:rsidP="00FA2651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FA2651" w:rsidRPr="00A5207D" w:rsidRDefault="00FA2651" w:rsidP="00FA2651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FA2651" w:rsidRPr="00A5207D" w:rsidRDefault="00FA2651" w:rsidP="00FA2651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FA2651" w:rsidRPr="00A5207D" w:rsidRDefault="00FA2651" w:rsidP="00FA2651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9C0EF1" w:rsidRDefault="009C0EF1" w:rsidP="00A5207D">
      <w:pPr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6507E8" w:rsidRDefault="006507E8" w:rsidP="00A5207D">
      <w:pPr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6507E8" w:rsidRDefault="00642029" w:rsidP="00A5207D">
      <w:pPr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pict>
          <v:shape id="_x0000_s1027" type="#_x0000_t202" style="position:absolute;left:0;text-align:left;margin-left:0;margin-top:1.3pt;width:116.95pt;height:36.35pt;z-index:251671552;visibility:visible;mso-wrap-style:non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" filled="f" stroked="f">
            <v:textbox style="mso-fit-shape-to-text:t">
              <w:txbxContent>
                <w:p w:rsidR="006507E8" w:rsidRPr="006507E8" w:rsidRDefault="006507E8" w:rsidP="006507E8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eastAsia="MS PGothic"/>
                      <w:b/>
                      <w:color w:val="000000" w:themeColor="text1"/>
                      <w:kern w:val="24"/>
                    </w:rPr>
                  </w:pPr>
                  <w:r w:rsidRPr="006507E8">
                    <w:rPr>
                      <w:rFonts w:eastAsia="MS PGothic"/>
                      <w:b/>
                      <w:color w:val="000000" w:themeColor="text1"/>
                      <w:kern w:val="24"/>
                    </w:rPr>
                    <w:t>Teleskop:</w:t>
                  </w:r>
                </w:p>
              </w:txbxContent>
            </v:textbox>
            <w10:wrap anchorx="margin"/>
          </v:shape>
        </w:pict>
      </w:r>
    </w:p>
    <w:p w:rsidR="006507E8" w:rsidRDefault="00A848B6" w:rsidP="00A5207D">
      <w:pPr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285972</wp:posOffset>
            </wp:positionV>
            <wp:extent cx="2049145" cy="1977390"/>
            <wp:effectExtent l="0" t="0" r="8255" b="3810"/>
            <wp:wrapSquare wrapText="bothSides"/>
            <wp:docPr id="7" name="Picture 7" descr="http://ep.yimg.com/ay/yhst-17719228972953/new-288x-astrolon-telescope-edu-36944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p.yimg.com/ay/yhst-17719228972953/new-288x-astrolon-telescope-edu-36944-7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07E8" w:rsidRPr="00A5207D" w:rsidRDefault="0087056F" w:rsidP="00A5207D">
      <w:pPr>
        <w:ind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507E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2300960</wp:posOffset>
            </wp:positionH>
            <wp:positionV relativeFrom="paragraph">
              <wp:posOffset>375566</wp:posOffset>
            </wp:positionV>
            <wp:extent cx="3887402" cy="109474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21"/>
                    <a:srcRect b="65366"/>
                    <a:stretch/>
                  </pic:blipFill>
                  <pic:spPr bwMode="auto">
                    <a:xfrm>
                      <a:off x="0" y="0"/>
                      <a:ext cx="3887402" cy="109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6507E8" w:rsidRPr="00A5207D" w:rsidSect="00642029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465" w:rsidRDefault="00F83465" w:rsidP="00A5207D">
      <w:pPr>
        <w:spacing w:after="0" w:line="240" w:lineRule="auto"/>
      </w:pPr>
      <w:r>
        <w:separator/>
      </w:r>
    </w:p>
  </w:endnote>
  <w:endnote w:type="continuationSeparator" w:id="1">
    <w:p w:rsidR="00F83465" w:rsidRDefault="00F83465" w:rsidP="00A5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465" w:rsidRDefault="00F83465" w:rsidP="00A5207D">
      <w:pPr>
        <w:spacing w:after="0" w:line="240" w:lineRule="auto"/>
      </w:pPr>
      <w:r>
        <w:separator/>
      </w:r>
    </w:p>
  </w:footnote>
  <w:footnote w:type="continuationSeparator" w:id="1">
    <w:p w:rsidR="00F83465" w:rsidRDefault="00F83465" w:rsidP="00A5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7D" w:rsidRPr="00A5207D" w:rsidRDefault="00A5207D">
    <w:pPr>
      <w:pStyle w:val="Header"/>
      <w:rPr>
        <w:rFonts w:ascii="Times New Roman" w:hAnsi="Times New Roman" w:cs="Times New Roman"/>
        <w:i/>
      </w:rPr>
    </w:pPr>
    <w:r w:rsidRPr="00A5207D">
      <w:rPr>
        <w:rFonts w:ascii="Times New Roman" w:hAnsi="Times New Roman" w:cs="Times New Roman"/>
        <w:i/>
      </w:rPr>
      <w:t>FizikSahnesi</w:t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  <w:t>18.06.2016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911"/>
    <w:multiLevelType w:val="hybridMultilevel"/>
    <w:tmpl w:val="62E8EA5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E4538B"/>
    <w:multiLevelType w:val="hybridMultilevel"/>
    <w:tmpl w:val="62E8EA5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7F2B26"/>
    <w:multiLevelType w:val="hybridMultilevel"/>
    <w:tmpl w:val="2C32CEAC"/>
    <w:lvl w:ilvl="0" w:tplc="46D82CA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5B2A5D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1FEB6C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4541C3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39E266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C8A5820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F247B4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8D237AE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EE0CFE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965930"/>
    <w:multiLevelType w:val="hybridMultilevel"/>
    <w:tmpl w:val="AE00D3E0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20772D"/>
    <w:multiLevelType w:val="hybridMultilevel"/>
    <w:tmpl w:val="82FC8B80"/>
    <w:lvl w:ilvl="0" w:tplc="1CE62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C0B8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4A90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AD0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4E1A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EEB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259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02A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40BC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017764"/>
    <w:multiLevelType w:val="hybridMultilevel"/>
    <w:tmpl w:val="1A1AC6BE"/>
    <w:lvl w:ilvl="0" w:tplc="19ECF8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4893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B246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8A8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8045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4AB9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844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A291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08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857C8"/>
    <w:multiLevelType w:val="hybridMultilevel"/>
    <w:tmpl w:val="DD3853E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BF7937"/>
    <w:multiLevelType w:val="hybridMultilevel"/>
    <w:tmpl w:val="62E8EA5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C26A90"/>
    <w:multiLevelType w:val="hybridMultilevel"/>
    <w:tmpl w:val="CE82DEFE"/>
    <w:lvl w:ilvl="0" w:tplc="041F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342CA4"/>
    <w:multiLevelType w:val="hybridMultilevel"/>
    <w:tmpl w:val="854E8F3A"/>
    <w:lvl w:ilvl="0" w:tplc="1E96A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252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A6C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86C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5223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64E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0E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4D9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8C75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D19BE"/>
    <w:multiLevelType w:val="hybridMultilevel"/>
    <w:tmpl w:val="62E8EA5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4D87EE8"/>
    <w:multiLevelType w:val="hybridMultilevel"/>
    <w:tmpl w:val="CD2A4E60"/>
    <w:lvl w:ilvl="0" w:tplc="2E1678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DA26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EE7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4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C20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3C54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80A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016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5EC3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E334A1"/>
    <w:multiLevelType w:val="hybridMultilevel"/>
    <w:tmpl w:val="920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77188"/>
    <w:multiLevelType w:val="hybridMultilevel"/>
    <w:tmpl w:val="B25AD5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5443B"/>
    <w:multiLevelType w:val="hybridMultilevel"/>
    <w:tmpl w:val="A8DA460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A41A1"/>
    <w:multiLevelType w:val="hybridMultilevel"/>
    <w:tmpl w:val="9410BAA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17CF2"/>
    <w:multiLevelType w:val="hybridMultilevel"/>
    <w:tmpl w:val="62E8EA5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ED2604"/>
    <w:multiLevelType w:val="hybridMultilevel"/>
    <w:tmpl w:val="400A3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446F9"/>
    <w:multiLevelType w:val="hybridMultilevel"/>
    <w:tmpl w:val="62E8EA5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B74147"/>
    <w:multiLevelType w:val="hybridMultilevel"/>
    <w:tmpl w:val="14D4473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D82EBA"/>
    <w:multiLevelType w:val="hybridMultilevel"/>
    <w:tmpl w:val="C1E4BAC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8E4F48"/>
    <w:multiLevelType w:val="hybridMultilevel"/>
    <w:tmpl w:val="7702FE1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85CED"/>
    <w:multiLevelType w:val="hybridMultilevel"/>
    <w:tmpl w:val="5CF0FE3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714718"/>
    <w:multiLevelType w:val="hybridMultilevel"/>
    <w:tmpl w:val="3642F926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9D32C6"/>
    <w:multiLevelType w:val="hybridMultilevel"/>
    <w:tmpl w:val="62E8EA5A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4932CF"/>
    <w:multiLevelType w:val="hybridMultilevel"/>
    <w:tmpl w:val="CC22D3E8"/>
    <w:lvl w:ilvl="0" w:tplc="2A8E1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B564F"/>
    <w:multiLevelType w:val="hybridMultilevel"/>
    <w:tmpl w:val="C016A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27F09"/>
    <w:multiLevelType w:val="hybridMultilevel"/>
    <w:tmpl w:val="A942C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8"/>
  </w:num>
  <w:num w:numId="4">
    <w:abstractNumId w:val="19"/>
  </w:num>
  <w:num w:numId="5">
    <w:abstractNumId w:val="6"/>
  </w:num>
  <w:num w:numId="6">
    <w:abstractNumId w:val="1"/>
  </w:num>
  <w:num w:numId="7">
    <w:abstractNumId w:val="10"/>
  </w:num>
  <w:num w:numId="8">
    <w:abstractNumId w:val="25"/>
  </w:num>
  <w:num w:numId="9">
    <w:abstractNumId w:val="3"/>
  </w:num>
  <w:num w:numId="10">
    <w:abstractNumId w:val="14"/>
  </w:num>
  <w:num w:numId="11">
    <w:abstractNumId w:val="13"/>
  </w:num>
  <w:num w:numId="12">
    <w:abstractNumId w:val="15"/>
  </w:num>
  <w:num w:numId="13">
    <w:abstractNumId w:val="7"/>
  </w:num>
  <w:num w:numId="14">
    <w:abstractNumId w:val="24"/>
  </w:num>
  <w:num w:numId="15">
    <w:abstractNumId w:val="18"/>
  </w:num>
  <w:num w:numId="16">
    <w:abstractNumId w:val="16"/>
  </w:num>
  <w:num w:numId="17">
    <w:abstractNumId w:val="0"/>
  </w:num>
  <w:num w:numId="18">
    <w:abstractNumId w:val="23"/>
  </w:num>
  <w:num w:numId="19">
    <w:abstractNumId w:val="21"/>
  </w:num>
  <w:num w:numId="20">
    <w:abstractNumId w:val="20"/>
  </w:num>
  <w:num w:numId="21">
    <w:abstractNumId w:val="5"/>
  </w:num>
  <w:num w:numId="22">
    <w:abstractNumId w:val="2"/>
  </w:num>
  <w:num w:numId="23">
    <w:abstractNumId w:val="27"/>
  </w:num>
  <w:num w:numId="24">
    <w:abstractNumId w:val="17"/>
  </w:num>
  <w:num w:numId="25">
    <w:abstractNumId w:val="4"/>
  </w:num>
  <w:num w:numId="26">
    <w:abstractNumId w:val="9"/>
  </w:num>
  <w:num w:numId="27">
    <w:abstractNumId w:val="12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429"/>
    <w:rsid w:val="00003E7D"/>
    <w:rsid w:val="0000744D"/>
    <w:rsid w:val="00011795"/>
    <w:rsid w:val="00014A2A"/>
    <w:rsid w:val="00023639"/>
    <w:rsid w:val="00036B32"/>
    <w:rsid w:val="000433E8"/>
    <w:rsid w:val="00045371"/>
    <w:rsid w:val="000B503F"/>
    <w:rsid w:val="000C0DC9"/>
    <w:rsid w:val="000C37AD"/>
    <w:rsid w:val="000C45DD"/>
    <w:rsid w:val="000C7B1E"/>
    <w:rsid w:val="000D3400"/>
    <w:rsid w:val="00120164"/>
    <w:rsid w:val="00130190"/>
    <w:rsid w:val="00130FE6"/>
    <w:rsid w:val="001352D9"/>
    <w:rsid w:val="00141E2B"/>
    <w:rsid w:val="001476E6"/>
    <w:rsid w:val="00153867"/>
    <w:rsid w:val="0015660F"/>
    <w:rsid w:val="00156785"/>
    <w:rsid w:val="00165D3D"/>
    <w:rsid w:val="00177496"/>
    <w:rsid w:val="00185CFE"/>
    <w:rsid w:val="00192538"/>
    <w:rsid w:val="001A7488"/>
    <w:rsid w:val="001D4823"/>
    <w:rsid w:val="001D757E"/>
    <w:rsid w:val="00204B4A"/>
    <w:rsid w:val="0021339B"/>
    <w:rsid w:val="002143BE"/>
    <w:rsid w:val="00215DC8"/>
    <w:rsid w:val="00242D6D"/>
    <w:rsid w:val="00244C2C"/>
    <w:rsid w:val="00255C5B"/>
    <w:rsid w:val="00261758"/>
    <w:rsid w:val="00261A82"/>
    <w:rsid w:val="002B1A67"/>
    <w:rsid w:val="002B28F0"/>
    <w:rsid w:val="002C04E0"/>
    <w:rsid w:val="002C6A61"/>
    <w:rsid w:val="002D5195"/>
    <w:rsid w:val="002E007A"/>
    <w:rsid w:val="002F5124"/>
    <w:rsid w:val="003049D8"/>
    <w:rsid w:val="0031323C"/>
    <w:rsid w:val="00344B21"/>
    <w:rsid w:val="003505EE"/>
    <w:rsid w:val="00352544"/>
    <w:rsid w:val="00355BCC"/>
    <w:rsid w:val="003741E6"/>
    <w:rsid w:val="003779F8"/>
    <w:rsid w:val="003936F2"/>
    <w:rsid w:val="00394066"/>
    <w:rsid w:val="003A6863"/>
    <w:rsid w:val="003B0FDD"/>
    <w:rsid w:val="003C2327"/>
    <w:rsid w:val="003C47E4"/>
    <w:rsid w:val="003D23EA"/>
    <w:rsid w:val="003D6BE3"/>
    <w:rsid w:val="003E7389"/>
    <w:rsid w:val="003F6E24"/>
    <w:rsid w:val="004012F5"/>
    <w:rsid w:val="00403252"/>
    <w:rsid w:val="0041029A"/>
    <w:rsid w:val="00416907"/>
    <w:rsid w:val="00421741"/>
    <w:rsid w:val="0042397E"/>
    <w:rsid w:val="0045287E"/>
    <w:rsid w:val="00461792"/>
    <w:rsid w:val="00463199"/>
    <w:rsid w:val="00467C10"/>
    <w:rsid w:val="00495BF9"/>
    <w:rsid w:val="004A407F"/>
    <w:rsid w:val="004B1C36"/>
    <w:rsid w:val="004C0ADD"/>
    <w:rsid w:val="004C5C33"/>
    <w:rsid w:val="004C65FF"/>
    <w:rsid w:val="004D53C1"/>
    <w:rsid w:val="004E554F"/>
    <w:rsid w:val="00503896"/>
    <w:rsid w:val="0050710C"/>
    <w:rsid w:val="00513EFC"/>
    <w:rsid w:val="00517562"/>
    <w:rsid w:val="00541DFD"/>
    <w:rsid w:val="00543069"/>
    <w:rsid w:val="00552DAF"/>
    <w:rsid w:val="005562DC"/>
    <w:rsid w:val="00560429"/>
    <w:rsid w:val="00561290"/>
    <w:rsid w:val="00570E36"/>
    <w:rsid w:val="00572295"/>
    <w:rsid w:val="0058703F"/>
    <w:rsid w:val="005E5546"/>
    <w:rsid w:val="005E7C1C"/>
    <w:rsid w:val="005F51A0"/>
    <w:rsid w:val="0063568B"/>
    <w:rsid w:val="00642029"/>
    <w:rsid w:val="006507E8"/>
    <w:rsid w:val="00655B20"/>
    <w:rsid w:val="00671B98"/>
    <w:rsid w:val="00676C31"/>
    <w:rsid w:val="00695554"/>
    <w:rsid w:val="006A7D08"/>
    <w:rsid w:val="006B151C"/>
    <w:rsid w:val="006D06F7"/>
    <w:rsid w:val="006E05E3"/>
    <w:rsid w:val="006E0F25"/>
    <w:rsid w:val="006E4D77"/>
    <w:rsid w:val="00703C81"/>
    <w:rsid w:val="0070468D"/>
    <w:rsid w:val="007051E3"/>
    <w:rsid w:val="00717B93"/>
    <w:rsid w:val="007412F1"/>
    <w:rsid w:val="00761460"/>
    <w:rsid w:val="00766D06"/>
    <w:rsid w:val="00773C4D"/>
    <w:rsid w:val="00776CEF"/>
    <w:rsid w:val="00776FDB"/>
    <w:rsid w:val="00783804"/>
    <w:rsid w:val="007B2CD7"/>
    <w:rsid w:val="007C10EC"/>
    <w:rsid w:val="007E352C"/>
    <w:rsid w:val="007F156B"/>
    <w:rsid w:val="008005BE"/>
    <w:rsid w:val="00827224"/>
    <w:rsid w:val="00835A1C"/>
    <w:rsid w:val="00844B0F"/>
    <w:rsid w:val="00865E30"/>
    <w:rsid w:val="0087056F"/>
    <w:rsid w:val="008741A1"/>
    <w:rsid w:val="00875F30"/>
    <w:rsid w:val="00883731"/>
    <w:rsid w:val="008A5E28"/>
    <w:rsid w:val="008A7330"/>
    <w:rsid w:val="008B3991"/>
    <w:rsid w:val="008B767A"/>
    <w:rsid w:val="008C0EA9"/>
    <w:rsid w:val="008D76B0"/>
    <w:rsid w:val="008E3F7F"/>
    <w:rsid w:val="008F0AD8"/>
    <w:rsid w:val="008F6F61"/>
    <w:rsid w:val="0090110D"/>
    <w:rsid w:val="00906A9B"/>
    <w:rsid w:val="00922942"/>
    <w:rsid w:val="0094125E"/>
    <w:rsid w:val="00960C5F"/>
    <w:rsid w:val="009751ED"/>
    <w:rsid w:val="009902DC"/>
    <w:rsid w:val="00990414"/>
    <w:rsid w:val="009C0EF1"/>
    <w:rsid w:val="009C1EAF"/>
    <w:rsid w:val="009C68EB"/>
    <w:rsid w:val="009D5319"/>
    <w:rsid w:val="009D79A0"/>
    <w:rsid w:val="009E008E"/>
    <w:rsid w:val="009E0560"/>
    <w:rsid w:val="009F29A4"/>
    <w:rsid w:val="00A31594"/>
    <w:rsid w:val="00A5207D"/>
    <w:rsid w:val="00A64774"/>
    <w:rsid w:val="00A73679"/>
    <w:rsid w:val="00A80828"/>
    <w:rsid w:val="00A848B6"/>
    <w:rsid w:val="00AA3A58"/>
    <w:rsid w:val="00AC5708"/>
    <w:rsid w:val="00AD1CBA"/>
    <w:rsid w:val="00AD2A1E"/>
    <w:rsid w:val="00AE02A0"/>
    <w:rsid w:val="00B156EB"/>
    <w:rsid w:val="00B40ACE"/>
    <w:rsid w:val="00B425D7"/>
    <w:rsid w:val="00B569B8"/>
    <w:rsid w:val="00B71F4D"/>
    <w:rsid w:val="00B91ED7"/>
    <w:rsid w:val="00BB5AD5"/>
    <w:rsid w:val="00BC1DAA"/>
    <w:rsid w:val="00BC5B70"/>
    <w:rsid w:val="00BE1209"/>
    <w:rsid w:val="00BE5AA4"/>
    <w:rsid w:val="00BF1FF9"/>
    <w:rsid w:val="00C253AF"/>
    <w:rsid w:val="00C40CFD"/>
    <w:rsid w:val="00C71057"/>
    <w:rsid w:val="00C809A9"/>
    <w:rsid w:val="00CA6B31"/>
    <w:rsid w:val="00CC3E0B"/>
    <w:rsid w:val="00CE3A2B"/>
    <w:rsid w:val="00CF6D31"/>
    <w:rsid w:val="00D1367F"/>
    <w:rsid w:val="00D30D3A"/>
    <w:rsid w:val="00D32CB7"/>
    <w:rsid w:val="00D35A41"/>
    <w:rsid w:val="00D44E0F"/>
    <w:rsid w:val="00D52922"/>
    <w:rsid w:val="00D568B0"/>
    <w:rsid w:val="00D640D2"/>
    <w:rsid w:val="00D95CCF"/>
    <w:rsid w:val="00DA2D0B"/>
    <w:rsid w:val="00DC2189"/>
    <w:rsid w:val="00DD7783"/>
    <w:rsid w:val="00DF6CC7"/>
    <w:rsid w:val="00E001A8"/>
    <w:rsid w:val="00E05DE2"/>
    <w:rsid w:val="00E07337"/>
    <w:rsid w:val="00E272D2"/>
    <w:rsid w:val="00E318EF"/>
    <w:rsid w:val="00E32312"/>
    <w:rsid w:val="00E44968"/>
    <w:rsid w:val="00E44BB2"/>
    <w:rsid w:val="00E56571"/>
    <w:rsid w:val="00E609B3"/>
    <w:rsid w:val="00E77BE5"/>
    <w:rsid w:val="00E90880"/>
    <w:rsid w:val="00E9737F"/>
    <w:rsid w:val="00EB085D"/>
    <w:rsid w:val="00EE6E73"/>
    <w:rsid w:val="00EF067E"/>
    <w:rsid w:val="00EF5DA8"/>
    <w:rsid w:val="00F014FE"/>
    <w:rsid w:val="00F237E7"/>
    <w:rsid w:val="00F3190E"/>
    <w:rsid w:val="00F706CC"/>
    <w:rsid w:val="00F74F5A"/>
    <w:rsid w:val="00F83465"/>
    <w:rsid w:val="00F97AB5"/>
    <w:rsid w:val="00FA0510"/>
    <w:rsid w:val="00FA2651"/>
    <w:rsid w:val="00FB1888"/>
    <w:rsid w:val="00FB3915"/>
    <w:rsid w:val="00FB4354"/>
    <w:rsid w:val="00FC2FDC"/>
    <w:rsid w:val="00FD27B0"/>
    <w:rsid w:val="00FD7FEB"/>
    <w:rsid w:val="00FE159A"/>
    <w:rsid w:val="00FE2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2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0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9A4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5562D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76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D1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A5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7D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520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6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2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Yaş14</b:Tag>
    <b:SourceType>Book</b:SourceType>
    <b:Guid>{D8BE4FF1-B15E-4EBF-A079-ED88A42E071B}</b:Guid>
    <b:Author>
      <b:Author>
        <b:NameList>
          <b:Person>
            <b:Last>DEDEOĞLU</b:Last>
            <b:First>Yaşar</b:First>
            <b:Middle>AYDOĞDU&amp; Erdal</b:Middle>
          </b:Person>
        </b:NameList>
      </b:Author>
    </b:Author>
    <b:Title>Ortaöğretim Fizik Ders Kitabı 10</b:Title>
    <b:Year>2014</b:Year>
    <b:City>Ankara</b:City>
    <b:Publisher>ADA Matbaacılık</b:Publisher>
    <b:RefOrder>1</b:RefOrder>
  </b:Source>
</b:Sources>
</file>

<file path=customXml/itemProps1.xml><?xml version="1.0" encoding="utf-8"?>
<ds:datastoreItem xmlns:ds="http://schemas.openxmlformats.org/officeDocument/2006/customXml" ds:itemID="{EC59792D-7BB5-4753-B561-7C2237E7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Aysen</dc:creator>
  <cp:lastModifiedBy>Merve İzmir</cp:lastModifiedBy>
  <cp:revision>5</cp:revision>
  <dcterms:created xsi:type="dcterms:W3CDTF">2016-06-17T19:51:00Z</dcterms:created>
  <dcterms:modified xsi:type="dcterms:W3CDTF">2016-06-17T20:36:00Z</dcterms:modified>
</cp:coreProperties>
</file>