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13F5F" w14:textId="686EEB3F" w:rsidR="005C7377" w:rsidRPr="003A1481" w:rsidRDefault="003A1481" w:rsidP="00D9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egoe UI Semibold" w:hAnsi="Segoe UI Semibold" w:cs="Segoe UI Semibold"/>
          <w:sz w:val="32"/>
          <w:szCs w:val="32"/>
          <w:lang w:val="en-US"/>
        </w:rPr>
      </w:pPr>
      <w:r w:rsidRPr="00DA3643">
        <w:rPr>
          <w:rFonts w:ascii="Segoe UI Semibold" w:hAnsi="Segoe UI Semibold" w:cs="Segoe UI Semibold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2D1A001" wp14:editId="4EF439E7">
            <wp:simplePos x="0" y="0"/>
            <wp:positionH relativeFrom="column">
              <wp:posOffset>183182</wp:posOffset>
            </wp:positionH>
            <wp:positionV relativeFrom="paragraph">
              <wp:posOffset>8953</wp:posOffset>
            </wp:positionV>
            <wp:extent cx="276225" cy="276225"/>
            <wp:effectExtent l="0" t="0" r="9525" b="9525"/>
            <wp:wrapNone/>
            <wp:docPr id="2" name="Picture 2" descr="C:\Users\orkha\Dropbox\share orkhan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kha\Dropbox\share orkhan\logo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818">
        <w:rPr>
          <w:rFonts w:ascii="Segoe UI Semibold" w:hAnsi="Segoe UI Semibold" w:cs="Segoe UI Semibold"/>
          <w:sz w:val="32"/>
          <w:szCs w:val="32"/>
          <w:lang w:val="en-US"/>
        </w:rPr>
        <w:t>SPEECH ANALYSIS REPORT (10</w:t>
      </w:r>
      <w:bookmarkStart w:id="0" w:name="_GoBack"/>
      <w:bookmarkEnd w:id="0"/>
      <w:r w:rsidR="005C7377" w:rsidRPr="003A1481">
        <w:rPr>
          <w:rFonts w:ascii="Segoe UI Semibold" w:hAnsi="Segoe UI Semibold" w:cs="Segoe UI Semibold"/>
          <w:sz w:val="32"/>
          <w:szCs w:val="32"/>
          <w:lang w:val="en-US"/>
        </w:rPr>
        <w:t>pts.) - GUIDELINES</w:t>
      </w:r>
    </w:p>
    <w:p w14:paraId="5948E1D2" w14:textId="77777777" w:rsidR="003A1481" w:rsidRPr="003A1481" w:rsidRDefault="003A1481" w:rsidP="003A1481">
      <w:pPr>
        <w:rPr>
          <w:rFonts w:ascii="Arial" w:hAnsi="Arial" w:cs="Arial"/>
          <w:sz w:val="2"/>
          <w:lang w:val="en-AU"/>
        </w:rPr>
      </w:pPr>
    </w:p>
    <w:p w14:paraId="5C0C2BF9" w14:textId="77777777" w:rsidR="005C7377" w:rsidRPr="003A1481" w:rsidRDefault="005C7377" w:rsidP="005C737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>The purpose of this task is to give you the chance to see real presentations and to observe how the skills cov</w:t>
      </w:r>
      <w:r w:rsidR="003A1481">
        <w:rPr>
          <w:rFonts w:ascii="Arial" w:hAnsi="Arial" w:cs="Arial"/>
          <w:sz w:val="24"/>
          <w:szCs w:val="24"/>
          <w:lang w:val="en-US"/>
        </w:rPr>
        <w:t xml:space="preserve">ered in the course are actually </w:t>
      </w:r>
      <w:r w:rsidRPr="003A1481">
        <w:rPr>
          <w:rFonts w:ascii="Arial" w:hAnsi="Arial" w:cs="Arial"/>
          <w:sz w:val="24"/>
          <w:szCs w:val="24"/>
          <w:lang w:val="en-US"/>
        </w:rPr>
        <w:t>implemented in real life. Here are the steps you will follow:</w:t>
      </w:r>
    </w:p>
    <w:p w14:paraId="59FFE4DE" w14:textId="77777777" w:rsidR="005C7377" w:rsidRPr="003A1481" w:rsidRDefault="005C7377" w:rsidP="005C73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A1481">
        <w:rPr>
          <w:rFonts w:ascii="Arial" w:hAnsi="Arial" w:cs="Arial"/>
          <w:i/>
          <w:sz w:val="24"/>
          <w:szCs w:val="24"/>
          <w:lang w:val="en-US"/>
        </w:rPr>
        <w:t>Before class:</w:t>
      </w:r>
    </w:p>
    <w:p w14:paraId="48FC0AB0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Watch </w:t>
      </w:r>
      <w:r w:rsidRPr="003A1481">
        <w:rPr>
          <w:rFonts w:ascii="Arial" w:hAnsi="Arial" w:cs="Arial"/>
          <w:b/>
          <w:sz w:val="24"/>
          <w:szCs w:val="24"/>
          <w:lang w:val="en-US"/>
        </w:rPr>
        <w:t>all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the videos assigned by your instructor in advance.</w:t>
      </w:r>
    </w:p>
    <w:p w14:paraId="0832ED50" w14:textId="77777777" w:rsidR="005C7377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You may use the final presentation rubric available on the MLD website to evaluate the presentations. However, you will </w:t>
      </w:r>
      <w:r w:rsidRPr="003A1481">
        <w:rPr>
          <w:rFonts w:ascii="Arial" w:hAnsi="Arial" w:cs="Arial"/>
          <w:b/>
          <w:sz w:val="24"/>
          <w:szCs w:val="24"/>
          <w:lang w:val="en-US"/>
        </w:rPr>
        <w:t>not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be allowed to use any notes prepared outside class – including the rubric – when writing your report in class.</w:t>
      </w:r>
    </w:p>
    <w:p w14:paraId="24C6D4B4" w14:textId="77777777" w:rsidR="003A1481" w:rsidRPr="003A1481" w:rsidRDefault="003A1481" w:rsidP="003A1481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en-US"/>
        </w:rPr>
      </w:pPr>
    </w:p>
    <w:p w14:paraId="7ADAD188" w14:textId="77777777" w:rsidR="005C7377" w:rsidRPr="003A1481" w:rsidRDefault="005C7377" w:rsidP="005C73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A1481">
        <w:rPr>
          <w:rFonts w:ascii="Arial" w:hAnsi="Arial" w:cs="Arial"/>
          <w:i/>
          <w:sz w:val="24"/>
          <w:szCs w:val="24"/>
          <w:lang w:val="en-US"/>
        </w:rPr>
        <w:t>In class:</w:t>
      </w:r>
    </w:p>
    <w:p w14:paraId="37A54DEF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Fill out the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note-taking sheet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as you watch the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two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presentations selected by your instructor. </w:t>
      </w:r>
    </w:p>
    <w:p w14:paraId="5BABA9A8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Use your notes on the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note-taking sheet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to write your analysis in the form of paragraphs.</w:t>
      </w:r>
    </w:p>
    <w:p w14:paraId="63987815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In your </w:t>
      </w:r>
      <w:r w:rsidR="003A1481" w:rsidRPr="003A1481">
        <w:rPr>
          <w:rFonts w:ascii="Arial" w:hAnsi="Arial" w:cs="Arial"/>
          <w:sz w:val="24"/>
          <w:szCs w:val="24"/>
          <w:lang w:val="en-US"/>
        </w:rPr>
        <w:t>analysis,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evaluate the effectiveness of the speeches by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comparing and contrasting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them</w:t>
      </w:r>
      <w:r w:rsidRPr="003A1481">
        <w:rPr>
          <w:rFonts w:ascii="Arial" w:hAnsi="Arial" w:cs="Arial"/>
          <w:noProof/>
          <w:sz w:val="24"/>
          <w:szCs w:val="24"/>
        </w:rPr>
        <w:t>.</w:t>
      </w:r>
    </w:p>
    <w:p w14:paraId="6B43A69A" w14:textId="77777777" w:rsidR="005C7377" w:rsidRPr="003A1481" w:rsidRDefault="005C7377" w:rsidP="005C737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3A1481">
        <w:rPr>
          <w:rFonts w:ascii="Arial" w:hAnsi="Arial" w:cs="Arial"/>
          <w:sz w:val="24"/>
          <w:szCs w:val="24"/>
          <w:lang w:val="en-US"/>
        </w:rPr>
        <w:t xml:space="preserve">Elaborate on your comments by referring to </w:t>
      </w:r>
      <w:r w:rsidRPr="003A1481">
        <w:rPr>
          <w:rFonts w:ascii="Arial" w:hAnsi="Arial" w:cs="Arial"/>
          <w:sz w:val="24"/>
          <w:szCs w:val="24"/>
          <w:u w:val="single"/>
          <w:lang w:val="en-US"/>
        </w:rPr>
        <w:t>specific examples</w:t>
      </w:r>
      <w:r w:rsidRPr="003A1481">
        <w:rPr>
          <w:rFonts w:ascii="Arial" w:hAnsi="Arial" w:cs="Arial"/>
          <w:sz w:val="24"/>
          <w:szCs w:val="24"/>
          <w:lang w:val="en-US"/>
        </w:rPr>
        <w:t xml:space="preserve"> from the presentations.</w:t>
      </w:r>
    </w:p>
    <w:p w14:paraId="1D5B4E25" w14:textId="77777777" w:rsidR="00EE2E7E" w:rsidRDefault="00EE2E7E"/>
    <w:sectPr w:rsidR="00EE2E7E" w:rsidSect="003A14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 Semibold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5663"/>
    <w:multiLevelType w:val="hybridMultilevel"/>
    <w:tmpl w:val="33801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77"/>
    <w:rsid w:val="00315818"/>
    <w:rsid w:val="003A1481"/>
    <w:rsid w:val="004253A4"/>
    <w:rsid w:val="005C7377"/>
    <w:rsid w:val="009D10DD"/>
    <w:rsid w:val="00D92C7B"/>
    <w:rsid w:val="00E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35F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77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77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Derem Çanga</dc:creator>
  <cp:lastModifiedBy>Meric Gulcu</cp:lastModifiedBy>
  <cp:revision>6</cp:revision>
  <cp:lastPrinted>2017-02-17T05:09:00Z</cp:lastPrinted>
  <dcterms:created xsi:type="dcterms:W3CDTF">2017-02-11T22:09:00Z</dcterms:created>
  <dcterms:modified xsi:type="dcterms:W3CDTF">2020-10-23T12:45:00Z</dcterms:modified>
</cp:coreProperties>
</file>